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关于举办浙江水利水电学院第八届“教学开放月”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项目制课程说课比赛的正式通知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各二级学院（部、中心）：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为进一步明确课堂教学是人才质量提高主阵地，进一步明确课堂教学是第一要务，进一步开展好浙江水利水电学院第八届教学开放月活动，特组织项目制课程说课比赛。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参赛范围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经本单位认可的项目制课程，每学院1门。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具体评分标准:详见附件一。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三、比赛评选办法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本次项目制比赛设为预赛和决赛，预赛环节为线上作品展示，决赛环节为线下说课比赛。</w:t>
      </w:r>
    </w:p>
    <w:p>
      <w:pPr>
        <w:numPr>
          <w:ilvl w:val="0"/>
          <w:numId w:val="0"/>
        </w:numPr>
        <w:ind w:leftChars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所有参赛作品将在教发中心培训网站进行展示，并在4月30日-5月10日组织评委专家对参赛课程进行打分评比。选取前50%进入决赛评比一、二等奖。</w:t>
      </w:r>
    </w:p>
    <w:p>
      <w:pPr>
        <w:numPr>
          <w:ilvl w:val="0"/>
          <w:numId w:val="0"/>
        </w:numPr>
        <w:ind w:leftChars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决赛为15分钟的现场说课，需提前3天提交说课课件。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四、参赛作品提交方式和时间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）每门课程录制10-15分钟说课视频（整堂课程），可带有学生作品展示等内容，充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分体现项目制教学开展情况。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（二）请各二级学院于2021年4月25日16:00前将本学院参赛视频、课程简介等材料上传至比赛网站：http://8thxmzds.contest.chaoxing.com/portal课程简介模板详见附件二。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（三）进入决赛的老师请准备15分钟的现场说课，请各单位提前3天将说课的课件提交教务处。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教务处联系人：周明州；联系方式：86929090；邮箱地址：zhoumzh@zjweu.edu.cn</w:t>
      </w:r>
    </w:p>
    <w:p>
      <w:pPr>
        <w:pStyle w:val="2"/>
        <w:widowControl/>
        <w:spacing w:before="60" w:beforeAutospacing="0" w:after="60" w:afterAutospacing="0"/>
        <w:jc w:val="right"/>
        <w:rPr>
          <w:rFonts w:ascii="仿宋" w:hAnsi="仿宋" w:eastAsia="仿宋" w:cs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shd w:val="clear" w:color="auto" w:fill="auto"/>
        </w:rPr>
        <w:t>教务处（</w:t>
      </w:r>
      <w:r>
        <w:rPr>
          <w:rStyle w:val="6"/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shd w:val="clear" w:color="auto" w:fill="auto"/>
          <w:lang w:eastAsia="zh-CN"/>
        </w:rPr>
        <w:t>评估建设办公室、教学发展中心</w:t>
      </w:r>
      <w:r>
        <w:rPr>
          <w:rStyle w:val="6"/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shd w:val="clear" w:color="auto" w:fill="auto"/>
        </w:rPr>
        <w:t>）</w:t>
      </w:r>
    </w:p>
    <w:p>
      <w:pPr>
        <w:pStyle w:val="2"/>
        <w:widowControl/>
        <w:spacing w:before="60" w:beforeAutospacing="0" w:after="60" w:afterAutospacing="0"/>
        <w:jc w:val="right"/>
        <w:rPr>
          <w:rFonts w:ascii="仿宋" w:hAnsi="仿宋" w:eastAsia="仿宋" w:cs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auto"/>
        </w:rPr>
        <w:t>日</w:t>
      </w:r>
    </w:p>
    <w:p>
      <w:pPr>
        <w:numPr>
          <w:ilvl w:val="0"/>
          <w:numId w:val="0"/>
        </w:numPr>
        <w:ind w:leftChars="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page"/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项目制教学说课比赛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评分标准</w:t>
      </w:r>
    </w:p>
    <w:tbl>
      <w:tblPr>
        <w:tblStyle w:val="3"/>
        <w:tblW w:w="8719" w:type="dxa"/>
        <w:jc w:val="center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3127"/>
        <w:gridCol w:w="792"/>
        <w:gridCol w:w="872"/>
        <w:gridCol w:w="896"/>
        <w:gridCol w:w="726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指标</w:t>
            </w:r>
          </w:p>
        </w:tc>
        <w:tc>
          <w:tcPr>
            <w:tcW w:w="31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标准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分值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A</w:t>
            </w:r>
          </w:p>
        </w:tc>
        <w:tc>
          <w:tcPr>
            <w:tcW w:w="8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B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C</w:t>
            </w:r>
          </w:p>
        </w:tc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1.0</w:t>
            </w:r>
          </w:p>
        </w:tc>
        <w:tc>
          <w:tcPr>
            <w:tcW w:w="8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0.8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0.6</w:t>
            </w:r>
          </w:p>
        </w:tc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说教材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课内容在课程教学中所处的地位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，分析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重点、难点的确定及依据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87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所选用教材的基本特点、结构体系和所讲授内容主要知识点和能力点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87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说教学目标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说明本课程使用项目化教学设计的必要性，有用性。学生的需求性。</w:t>
            </w: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87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项目的设计符合项目化教学的基本要求，体现知识、技能、能力、职业态度与情感等四方面。</w:t>
            </w: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87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说教学过程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（40分）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项目以解决典型职场问题为内容，项目选取具有代表性、可操作性和实用性。</w:t>
            </w: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87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5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以项目为主线组织教学内容，按照工作过程和实践逻辑进行序化。</w:t>
            </w: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87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根据项目内容及学生特征选用恰当的教学方法及手段，注重启发和引导，以学生为主体，体现良好的互动。</w:t>
            </w: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87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说教学评价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实施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zh-CN" w:eastAsia="zh-CN"/>
              </w:rPr>
              <w:t>“知识+技能+态度”三位一体考核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zh-CN" w:eastAsia="zh-CN"/>
              </w:rPr>
              <w:t>过程性评价，目标评价与过程评价并重，以职场项目的质量标准和行动要求为考核依据。</w:t>
            </w: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872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zh-CN" w:eastAsia="zh-CN"/>
              </w:rPr>
              <w:t xml:space="preserve">教学的成果以“作品”衡量。教学过程使学生经历主动学习和系统学习，提高工程系统运用能力；在项目实践中提高学生沟通交流能力、团队合作能力和创新创业能力。 </w:t>
            </w: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872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教师素养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教态得体、自然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精神饱满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热情亲切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使用普通话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语言规范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参赛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视频清晰，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时间控制得当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872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96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br w:type="page"/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附件二：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项目制说课比赛简介模板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标题：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学院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课程</w:t>
      </w:r>
    </w:p>
    <w:tbl>
      <w:tblPr>
        <w:tblStyle w:val="4"/>
        <w:tblW w:w="3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31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教师个人工作照（一寸照）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项目制课程简介：（项目制课程构思、设计、实施效果等。150字以内）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25BEE"/>
    <w:multiLevelType w:val="singleLevel"/>
    <w:tmpl w:val="65B25B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50CD4"/>
    <w:rsid w:val="0391083B"/>
    <w:rsid w:val="0B2A6397"/>
    <w:rsid w:val="18640C54"/>
    <w:rsid w:val="209D23CE"/>
    <w:rsid w:val="254617FF"/>
    <w:rsid w:val="27040D74"/>
    <w:rsid w:val="2DC75B86"/>
    <w:rsid w:val="334B43C4"/>
    <w:rsid w:val="39B0173F"/>
    <w:rsid w:val="5D4D3951"/>
    <w:rsid w:val="643549E4"/>
    <w:rsid w:val="69EF7E19"/>
    <w:rsid w:val="6E115BCA"/>
    <w:rsid w:val="757A0BB8"/>
    <w:rsid w:val="7C96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2020-03-29T07:35:00Z</dcterms:created>
  <dc:creator>Administrator</dc:creator>
  <cp:lastModifiedBy>Administrator</cp:lastModifiedBy>
  <dcterms:modified xsi:type="dcterms:W3CDTF">2021-04-22T11:21:44Z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